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ED2F0A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Уголовная и административная ответственность за действия </w:t>
      </w:r>
      <w:proofErr w:type="spellStart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экстремисткого</w:t>
      </w:r>
      <w:proofErr w:type="spellEnd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и террористического характера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66B7">
        <w:rPr>
          <w:rFonts w:eastAsia="Times New Roman" w:cs="Times New Roman"/>
          <w:color w:val="FFFFFF"/>
          <w:szCs w:val="28"/>
          <w:lang w:eastAsia="ru-RU"/>
        </w:rPr>
        <w:t>Поделиться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Преступлениями экстремистского характера являются: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1) статья 280 УК РФ - публичные призывы к осуществлению экстремистской деятельности;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2) статья 282 УК РФ - возбуждение ненависти либо вражды, а равно унижение человеческого достоинства;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3) статья 282.1 УК РФ - организация экстремистского сообщества;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4) статья 282.2 УК РФ - организация деятельности экстремистской организации.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color w:val="333333"/>
          <w:szCs w:val="28"/>
          <w:lang w:eastAsia="ru-RU"/>
        </w:rPr>
        <w:t>Уголовная ответственность за совершение преступлений экстремистского и террористического характера </w:t>
      </w:r>
      <w:r w:rsidRPr="00BC66B7">
        <w:rPr>
          <w:rFonts w:eastAsia="Times New Roman" w:cs="Times New Roman"/>
          <w:i/>
          <w:iCs/>
          <w:color w:val="333333"/>
          <w:szCs w:val="28"/>
          <w:lang w:eastAsia="ru-RU"/>
        </w:rPr>
        <w:t>(Статья УК РФ - Максимальный срок (размер) наказания)</w:t>
      </w:r>
      <w:r w:rsidRPr="00BC66B7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Ст. 205 Террористический акт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Пожизненное лишение свободы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205.1 Содействие террористической деятельности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Пожизненное лишение свободы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205.2 Публичные призывы к осуществлению террористической деятельности или публичное оправдание терроризма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до пяти лет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205.3 Прохождение обучения в целях осуществления террористической деятельности </w:t>
      </w:r>
      <w:r w:rsidRPr="00BC66B7">
        <w:rPr>
          <w:rFonts w:eastAsia="Times New Roman" w:cs="Times New Roman"/>
          <w:color w:val="333333"/>
          <w:szCs w:val="28"/>
          <w:lang w:eastAsia="ru-RU"/>
        </w:rPr>
        <w:t>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205.4 Организация террористического сообщества и участие в нем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205.5 Организация деятельности террористической организации и участие в деятельности такой организации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</w:t>
      </w:r>
      <w:proofErr w:type="gramEnd"/>
      <w:r w:rsidRPr="00BC66B7">
        <w:rPr>
          <w:rFonts w:eastAsia="Times New Roman" w:cs="Times New Roman"/>
          <w:color w:val="333333"/>
          <w:szCs w:val="28"/>
          <w:lang w:eastAsia="ru-RU"/>
        </w:rPr>
        <w:t xml:space="preserve"> лишением свободы.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206 Захват заложника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Пожизненное лишение свободы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207</w:t>
      </w:r>
      <w:proofErr w:type="gramStart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З</w:t>
      </w:r>
      <w:proofErr w:type="gramEnd"/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аведомо ложное сообщение об акте терроризма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до десяти лет.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280 Публичные призывы к осуществлению экстремистской деятельности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280.1 Публичные призывы к осуществлению действий, направленных на нарушение территориальной целостности РФ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282. Возбуждение ненависти либо вражды, а равно унижение человеческого достоинства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до шести лет.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282.1. Организация экстремистского сообщества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BC66B7" w:rsidRPr="00BC66B7" w:rsidRDefault="00BC66B7" w:rsidP="00BC66B7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C66B7">
        <w:rPr>
          <w:rFonts w:eastAsia="Times New Roman" w:cs="Times New Roman"/>
          <w:b/>
          <w:bCs/>
          <w:color w:val="333333"/>
          <w:szCs w:val="28"/>
          <w:lang w:eastAsia="ru-RU"/>
        </w:rPr>
        <w:t>Ст. 282.2. Организация деятельности экстремистской организации</w:t>
      </w:r>
      <w:r w:rsidRPr="00BC66B7">
        <w:rPr>
          <w:rFonts w:eastAsia="Times New Roman" w:cs="Times New Roman"/>
          <w:color w:val="333333"/>
          <w:szCs w:val="28"/>
          <w:lang w:eastAsia="ru-RU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4D4D86" w:rsidRPr="007E22E7" w:rsidRDefault="004D4D86" w:rsidP="00BC66B7">
      <w:pPr>
        <w:shd w:val="clear" w:color="auto" w:fill="FFFFFF"/>
        <w:spacing w:before="240" w:after="240" w:line="450" w:lineRule="atLeast"/>
        <w:outlineLvl w:val="1"/>
      </w:pPr>
    </w:p>
    <w:sectPr w:rsidR="004D4D86" w:rsidRPr="007E22E7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2A64F5"/>
    <w:rsid w:val="002D3307"/>
    <w:rsid w:val="004307A7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A05A72"/>
    <w:rsid w:val="00A970B3"/>
    <w:rsid w:val="00AE4EC1"/>
    <w:rsid w:val="00B563AE"/>
    <w:rsid w:val="00B915B7"/>
    <w:rsid w:val="00BB4221"/>
    <w:rsid w:val="00BC66B7"/>
    <w:rsid w:val="00C62A89"/>
    <w:rsid w:val="00D7292D"/>
    <w:rsid w:val="00EA59DF"/>
    <w:rsid w:val="00ED2F0A"/>
    <w:rsid w:val="00ED7414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B42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2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BC66B7"/>
  </w:style>
  <w:style w:type="character" w:customStyle="1" w:styleId="feeds-pagenavigationtooltip">
    <w:name w:val="feeds-page__navigation_tooltip"/>
    <w:basedOn w:val="a0"/>
    <w:rsid w:val="00BC66B7"/>
  </w:style>
  <w:style w:type="character" w:styleId="a4">
    <w:name w:val="Emphasis"/>
    <w:basedOn w:val="a0"/>
    <w:uiPriority w:val="20"/>
    <w:qFormat/>
    <w:rsid w:val="00BC66B7"/>
    <w:rPr>
      <w:i/>
      <w:iCs/>
    </w:rPr>
  </w:style>
  <w:style w:type="character" w:styleId="a5">
    <w:name w:val="Strong"/>
    <w:basedOn w:val="a0"/>
    <w:uiPriority w:val="22"/>
    <w:qFormat/>
    <w:rsid w:val="00BC6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2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2023-06-21T12:05:00Z</dcterms:created>
  <dcterms:modified xsi:type="dcterms:W3CDTF">2023-06-21T12:05:00Z</dcterms:modified>
</cp:coreProperties>
</file>